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BE" w:rsidRDefault="007B64BE" w:rsidP="007B6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 внеурочной деятельности «Функциональная грамотность» для  8 класса</w:t>
      </w:r>
    </w:p>
    <w:p w:rsidR="007B64BE" w:rsidRDefault="007B64BE" w:rsidP="007B6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4BE" w:rsidRDefault="007B64BE" w:rsidP="007B6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целью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функциональной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грамотности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класса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индикатора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эффективности образования,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равенства доступа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образованию.</w:t>
      </w:r>
    </w:p>
    <w:p w:rsidR="007B64BE" w:rsidRDefault="007B64BE" w:rsidP="007B64BE">
      <w:pPr>
        <w:pStyle w:val="a3"/>
        <w:jc w:val="both"/>
      </w:pPr>
      <w:r>
        <w:t xml:space="preserve">      Программа</w:t>
      </w:r>
      <w:r>
        <w:rPr>
          <w:spacing w:val="-6"/>
        </w:rPr>
        <w:t xml:space="preserve"> </w:t>
      </w:r>
      <w:r>
        <w:t>нацелена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развитие функциональной грамотности через формирование математических, естественнонаучных, финансовых и  читательских компетенций обучающихся. Отводимое учебным планом время должно способствовать подготовке </w:t>
      </w:r>
      <w:proofErr w:type="gramStart"/>
      <w:r>
        <w:t>обучающихся</w:t>
      </w:r>
      <w:proofErr w:type="gramEnd"/>
      <w:r>
        <w:t xml:space="preserve">  к выполнению краевой диагностической работе в 8 классе. </w:t>
      </w:r>
    </w:p>
    <w:p w:rsidR="007B64BE" w:rsidRDefault="007B64BE" w:rsidP="007B64BE">
      <w:pPr>
        <w:pStyle w:val="a3"/>
        <w:ind w:left="104" w:firstLine="705"/>
        <w:jc w:val="both"/>
      </w:pPr>
      <w:r>
        <w:t xml:space="preserve">Математическая грамотность – это способность человека формулировать, применять и интерпретировать математические знания  в 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 xml:space="preserve">а именно 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процедур,</w:t>
      </w:r>
      <w:r>
        <w:rPr>
          <w:spacing w:val="-11"/>
        </w:rPr>
        <w:t xml:space="preserve"> </w:t>
      </w:r>
      <w:r>
        <w:t>фактов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инструментов,</w:t>
      </w:r>
      <w:r>
        <w:rPr>
          <w:spacing w:val="-10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описать,</w:t>
      </w:r>
      <w:r>
        <w:rPr>
          <w:spacing w:val="-57"/>
        </w:rPr>
        <w:t xml:space="preserve"> </w:t>
      </w:r>
      <w:r>
        <w:t xml:space="preserve">объяснить и предсказать явления. </w:t>
      </w:r>
      <w:proofErr w:type="gramStart"/>
      <w:r>
        <w:t>Она поможет обучающимся понять роль математики в мире,</w:t>
      </w:r>
      <w:r>
        <w:rPr>
          <w:spacing w:val="1"/>
        </w:rPr>
        <w:t xml:space="preserve"> </w:t>
      </w:r>
      <w:r>
        <w:t>высказывать хорошо обоснованные суждения и принимать решения, которые необходимы</w:t>
      </w:r>
      <w:r>
        <w:rPr>
          <w:spacing w:val="-57"/>
        </w:rPr>
        <w:t xml:space="preserve"> </w:t>
      </w:r>
      <w:r>
        <w:t>конструктивному,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размышляющему</w:t>
      </w:r>
      <w:r>
        <w:rPr>
          <w:spacing w:val="1"/>
        </w:rPr>
        <w:t xml:space="preserve"> </w:t>
      </w:r>
      <w:r>
        <w:t>гражданину;</w:t>
      </w:r>
      <w:proofErr w:type="gramEnd"/>
    </w:p>
    <w:p w:rsidR="007B64BE" w:rsidRDefault="007B64BE" w:rsidP="007B64BE">
      <w:pPr>
        <w:pStyle w:val="a3"/>
        <w:ind w:left="104" w:right="-1" w:firstLine="604"/>
        <w:jc w:val="both"/>
      </w:pPr>
      <w:r>
        <w:t xml:space="preserve">Читательская грамотность -  способность человека понимать, использовать, оценивать тексты, размышлять о них </w:t>
      </w:r>
      <w:r>
        <w:rPr>
          <w:spacing w:val="-57"/>
        </w:rPr>
        <w:t xml:space="preserve"> </w:t>
      </w:r>
      <w:r>
        <w:t>и заниматься чтением для того, чтобы достигать определенных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жизни;</w:t>
      </w:r>
    </w:p>
    <w:p w:rsidR="007B64BE" w:rsidRDefault="007B64BE" w:rsidP="007B64BE">
      <w:pPr>
        <w:pStyle w:val="a3"/>
        <w:ind w:left="104" w:right="-1" w:firstLine="604"/>
        <w:jc w:val="both"/>
      </w:pPr>
      <w:r>
        <w:t>Естественнонаучная</w:t>
      </w:r>
      <w:r>
        <w:rPr>
          <w:spacing w:val="1"/>
        </w:rPr>
        <w:t xml:space="preserve"> </w:t>
      </w:r>
      <w:r>
        <w:t>грамотность – способность  человека осваивать и использовать естественнонаучные</w:t>
      </w:r>
      <w:r>
        <w:rPr>
          <w:spacing w:val="1"/>
        </w:rPr>
        <w:t xml:space="preserve"> </w:t>
      </w:r>
      <w:r>
        <w:t>знания 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 xml:space="preserve">естественнонаучных явлений и </w:t>
      </w:r>
      <w:proofErr w:type="gramStart"/>
      <w:r>
        <w:t>формулирования</w:t>
      </w:r>
      <w:proofErr w:type="gramEnd"/>
      <w:r>
        <w:t xml:space="preserve"> основанных на научных доказательствах</w:t>
      </w:r>
      <w:r>
        <w:rPr>
          <w:spacing w:val="1"/>
        </w:rPr>
        <w:t xml:space="preserve"> </w:t>
      </w:r>
      <w:r>
        <w:t>выводов в связи с естественнонаучной проблематикой; понимать основные особенности</w:t>
      </w:r>
      <w:r>
        <w:rPr>
          <w:spacing w:val="1"/>
        </w:rPr>
        <w:t xml:space="preserve"> </w:t>
      </w:r>
      <w:r>
        <w:t>естествознания как формы человеческого познания; демонстрировать осведомленность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активную гражданскую</w:t>
      </w:r>
      <w:r>
        <w:rPr>
          <w:spacing w:val="1"/>
        </w:rPr>
        <w:t xml:space="preserve"> </w:t>
      </w:r>
      <w:r>
        <w:t>позицию при рассмотрении проблем, связанных с естествознанием;</w:t>
      </w:r>
    </w:p>
    <w:p w:rsidR="007B64BE" w:rsidRDefault="007B64BE" w:rsidP="007B64B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грамотность - способность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финансовых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ситуациях,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способствующих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улучшению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благополучия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личности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общества,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 страны.</w:t>
      </w:r>
    </w:p>
    <w:p w:rsidR="00DE0AA4" w:rsidRDefault="00DE0AA4"/>
    <w:sectPr w:rsidR="00DE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BE"/>
    <w:rsid w:val="007B64BE"/>
    <w:rsid w:val="00D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B6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B64B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B6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B64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2024-09-07T04:15:00Z</dcterms:created>
  <dcterms:modified xsi:type="dcterms:W3CDTF">2024-09-07T04:17:00Z</dcterms:modified>
</cp:coreProperties>
</file>